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6,4,2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Danse plus avancer avec un rythme en 2/4 ou bien une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avec un tempo de 116-118. La formation de cette danse est un carré simple (4 couples).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G, ronde à D,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Swinger votre partenaire,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Promenade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1: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présente au C2, recule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Coupez par 6 (H1 coupe par la G et F1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 la D), Retourne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swing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2: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présente au C2, recule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Coupez par 4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Tout le monde swing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3: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présente au C2, recule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Coupez par 2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Grande chaîne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Promenade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Reprises de figures principales: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Reprendre l’ensemble des figures avec le C2 comme CA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Reprendre l’ensemble des figures avec le C3 comme CA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Reprendre l’ensemble des figures avec le C4 comme CA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Refoulade x2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🎵Carlton County Breakdown 🎵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